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85E4" w14:textId="77777777" w:rsidR="00A57157" w:rsidRDefault="00A57157">
      <w:pPr>
        <w:rPr>
          <w:rFonts w:ascii="Arial" w:hAnsi="Arial" w:cs="Arial"/>
        </w:rPr>
      </w:pPr>
      <w:r>
        <w:rPr>
          <w:rFonts w:ascii="Arial" w:hAnsi="Arial" w:cs="Arial"/>
        </w:rPr>
        <w:t>Aan het college van burgemeester en wethouders</w:t>
      </w:r>
    </w:p>
    <w:p w14:paraId="5AE26387" w14:textId="77777777" w:rsidR="00A57157" w:rsidRDefault="00E90547" w:rsidP="004E2471">
      <w:pPr>
        <w:jc w:val="right"/>
        <w:rPr>
          <w:rFonts w:ascii="Arial" w:hAnsi="Arial" w:cs="Arial"/>
        </w:rPr>
      </w:pPr>
      <w:r>
        <w:rPr>
          <w:noProof/>
        </w:rPr>
        <w:drawing>
          <wp:anchor distT="0" distB="0" distL="114300" distR="114300" simplePos="0" relativeHeight="251659264" behindDoc="1" locked="0" layoutInCell="1" allowOverlap="1" wp14:anchorId="232FA81E" wp14:editId="765150C6">
            <wp:simplePos x="0" y="0"/>
            <wp:positionH relativeFrom="column">
              <wp:posOffset>3119755</wp:posOffset>
            </wp:positionH>
            <wp:positionV relativeFrom="paragraph">
              <wp:posOffset>6985</wp:posOffset>
            </wp:positionV>
            <wp:extent cx="2638425" cy="590550"/>
            <wp:effectExtent l="0" t="0" r="9525" b="0"/>
            <wp:wrapThrough wrapText="bothSides">
              <wp:wrapPolygon edited="0">
                <wp:start x="0" y="0"/>
                <wp:lineTo x="0" y="20903"/>
                <wp:lineTo x="21522" y="20903"/>
                <wp:lineTo x="2152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11ADE" w14:textId="77777777" w:rsidR="00A57157" w:rsidRDefault="00A57157">
      <w:pPr>
        <w:rPr>
          <w:rFonts w:ascii="Arial" w:hAnsi="Arial" w:cs="Arial"/>
        </w:rPr>
      </w:pPr>
    </w:p>
    <w:p w14:paraId="3D4094E9" w14:textId="77777777" w:rsidR="00A57157" w:rsidRDefault="00A57157">
      <w:pPr>
        <w:rPr>
          <w:rFonts w:ascii="Arial" w:hAnsi="Arial" w:cs="Arial"/>
        </w:rPr>
      </w:pPr>
    </w:p>
    <w:p w14:paraId="719D7573" w14:textId="77777777" w:rsidR="00A57157" w:rsidRDefault="00A57157">
      <w:pPr>
        <w:rPr>
          <w:rFonts w:ascii="Arial" w:hAnsi="Arial" w:cs="Arial"/>
        </w:rPr>
      </w:pPr>
    </w:p>
    <w:p w14:paraId="40AFAF91" w14:textId="77777777" w:rsidR="00457989" w:rsidRDefault="00457989">
      <w:pPr>
        <w:rPr>
          <w:rFonts w:ascii="Arial" w:hAnsi="Arial" w:cs="Arial"/>
          <w:u w:val="single"/>
        </w:rPr>
      </w:pPr>
    </w:p>
    <w:p w14:paraId="2EEF3202" w14:textId="77777777" w:rsidR="00457989" w:rsidRDefault="00457989">
      <w:pPr>
        <w:rPr>
          <w:rFonts w:ascii="Arial" w:hAnsi="Arial" w:cs="Arial"/>
          <w:u w:val="single"/>
        </w:rPr>
      </w:pPr>
    </w:p>
    <w:p w14:paraId="295E3285" w14:textId="77777777" w:rsidR="00A57157" w:rsidRDefault="00A57157">
      <w:pPr>
        <w:rPr>
          <w:rFonts w:ascii="Arial" w:hAnsi="Arial" w:cs="Arial"/>
          <w:u w:val="single"/>
        </w:rPr>
      </w:pPr>
      <w:r>
        <w:rPr>
          <w:rFonts w:ascii="Arial" w:hAnsi="Arial" w:cs="Arial"/>
          <w:u w:val="single"/>
        </w:rPr>
        <w:t>Onderwerp:</w:t>
      </w:r>
    </w:p>
    <w:p w14:paraId="1DC4F036" w14:textId="77777777" w:rsidR="00A57157" w:rsidRDefault="00A57157">
      <w:pPr>
        <w:rPr>
          <w:rFonts w:ascii="Arial" w:hAnsi="Arial" w:cs="Arial"/>
        </w:rPr>
      </w:pPr>
      <w:r>
        <w:rPr>
          <w:rFonts w:ascii="Arial" w:hAnsi="Arial" w:cs="Arial"/>
        </w:rPr>
        <w:t xml:space="preserve">Schriftelijke vragen ex artikel </w:t>
      </w:r>
      <w:r w:rsidR="00E565AF">
        <w:rPr>
          <w:rFonts w:ascii="Arial" w:hAnsi="Arial" w:cs="Arial"/>
        </w:rPr>
        <w:t>35</w:t>
      </w:r>
    </w:p>
    <w:p w14:paraId="273FFD91" w14:textId="565C3D54" w:rsidR="00A57157" w:rsidRDefault="00A57157">
      <w:pPr>
        <w:rPr>
          <w:rFonts w:ascii="Arial" w:hAnsi="Arial" w:cs="Arial"/>
        </w:rPr>
      </w:pPr>
      <w:r>
        <w:rPr>
          <w:rFonts w:ascii="Arial" w:hAnsi="Arial" w:cs="Arial"/>
        </w:rPr>
        <w:t>Reglement van orde voor de raad</w:t>
      </w:r>
    </w:p>
    <w:p w14:paraId="2BA9B335" w14:textId="645BCE20" w:rsidR="001350B7" w:rsidRDefault="001350B7">
      <w:pPr>
        <w:rPr>
          <w:rFonts w:ascii="Arial" w:hAnsi="Arial" w:cs="Arial"/>
        </w:rPr>
      </w:pPr>
      <w:r>
        <w:rPr>
          <w:rFonts w:ascii="Arial" w:hAnsi="Arial" w:cs="Arial"/>
        </w:rPr>
        <w:t xml:space="preserve">Inzake </w:t>
      </w:r>
    </w:p>
    <w:p w14:paraId="1BCC69DB" w14:textId="0A789CE8" w:rsidR="001350B7" w:rsidRPr="001350B7" w:rsidRDefault="00FD1CA7" w:rsidP="001350B7">
      <w:pPr>
        <w:rPr>
          <w:rFonts w:ascii="Arial" w:hAnsi="Arial" w:cs="Arial"/>
        </w:rPr>
      </w:pPr>
      <w:r>
        <w:rPr>
          <w:rFonts w:ascii="Arial" w:hAnsi="Arial" w:cs="Arial"/>
        </w:rPr>
        <w:t>MIJ en vergelijkbare kleine lokale musea</w:t>
      </w:r>
    </w:p>
    <w:p w14:paraId="5CEF751F" w14:textId="77777777" w:rsidR="00A57157" w:rsidRDefault="00A57157">
      <w:pPr>
        <w:rPr>
          <w:rFonts w:ascii="Arial" w:hAnsi="Arial" w:cs="Arial"/>
        </w:rPr>
      </w:pPr>
    </w:p>
    <w:p w14:paraId="696D111B" w14:textId="77777777" w:rsidR="00A57157" w:rsidRDefault="00A57157">
      <w:pPr>
        <w:rPr>
          <w:rFonts w:ascii="Arial" w:hAnsi="Arial" w:cs="Arial"/>
        </w:rPr>
      </w:pPr>
      <w:r>
        <w:rPr>
          <w:rFonts w:ascii="Arial" w:hAnsi="Arial" w:cs="Arial"/>
        </w:rPr>
        <w:t xml:space="preserve">                                                                                        </w:t>
      </w:r>
    </w:p>
    <w:p w14:paraId="183639C3" w14:textId="70F70F5F" w:rsidR="00A57157" w:rsidRDefault="00A57157">
      <w:pPr>
        <w:rPr>
          <w:rFonts w:ascii="Arial" w:hAnsi="Arial" w:cs="Arial"/>
        </w:rPr>
      </w:pPr>
      <w:r>
        <w:rPr>
          <w:rFonts w:ascii="Arial" w:hAnsi="Arial" w:cs="Arial"/>
        </w:rPr>
        <w:t xml:space="preserve">                                                                                                IJsselstein, </w:t>
      </w:r>
      <w:r w:rsidR="00FD1CA7">
        <w:rPr>
          <w:rFonts w:ascii="Arial" w:hAnsi="Arial" w:cs="Arial"/>
        </w:rPr>
        <w:t>13 april 2020</w:t>
      </w:r>
    </w:p>
    <w:p w14:paraId="7352B877" w14:textId="53F24C26" w:rsidR="00A57157" w:rsidRDefault="00A57157">
      <w:pPr>
        <w:rPr>
          <w:rFonts w:ascii="Arial" w:hAnsi="Arial" w:cs="Arial"/>
          <w:szCs w:val="22"/>
        </w:rPr>
      </w:pPr>
    </w:p>
    <w:p w14:paraId="477BAA23" w14:textId="77777777" w:rsidR="003F0AE2" w:rsidRDefault="003F0AE2">
      <w:pPr>
        <w:rPr>
          <w:rFonts w:ascii="Arial" w:hAnsi="Arial" w:cs="Arial"/>
          <w:szCs w:val="22"/>
        </w:rPr>
      </w:pPr>
    </w:p>
    <w:p w14:paraId="6E3AD2C2" w14:textId="77777777" w:rsidR="00A57157" w:rsidRPr="00737A72" w:rsidRDefault="00A57157">
      <w:pPr>
        <w:rPr>
          <w:rFonts w:ascii="Arial" w:hAnsi="Arial" w:cs="Arial"/>
          <w:szCs w:val="22"/>
        </w:rPr>
      </w:pPr>
      <w:r w:rsidRPr="00737A72">
        <w:rPr>
          <w:rFonts w:ascii="Arial" w:hAnsi="Arial" w:cs="Arial"/>
          <w:szCs w:val="22"/>
        </w:rPr>
        <w:t>Geacht college,</w:t>
      </w:r>
    </w:p>
    <w:p w14:paraId="61B458B5" w14:textId="77777777" w:rsidR="00635323" w:rsidRDefault="00635323" w:rsidP="00635323">
      <w:pPr>
        <w:rPr>
          <w:rFonts w:ascii="Arial" w:hAnsi="Arial" w:cs="Arial"/>
          <w:szCs w:val="22"/>
        </w:rPr>
      </w:pPr>
    </w:p>
    <w:p w14:paraId="2E96ADEB" w14:textId="15336A51" w:rsidR="00B27E4A" w:rsidRDefault="00B27E4A" w:rsidP="00827C28">
      <w:pPr>
        <w:rPr>
          <w:rFonts w:ascii="Arial" w:hAnsi="Arial" w:cs="Arial"/>
          <w:szCs w:val="22"/>
        </w:rPr>
      </w:pPr>
    </w:p>
    <w:p w14:paraId="55242BB9" w14:textId="77777777" w:rsidR="00FD1CA7" w:rsidRDefault="00FD1CA7" w:rsidP="00FD1CA7">
      <w:pPr>
        <w:rPr>
          <w:rFonts w:ascii="Calibri" w:hAnsi="Calibri"/>
          <w:szCs w:val="22"/>
          <w:lang w:eastAsia="en-US"/>
        </w:rPr>
      </w:pPr>
      <w:r>
        <w:rPr>
          <w:lang w:eastAsia="en-US"/>
        </w:rPr>
        <w:t>Om het verzoek van MIJ voor extra subsidie beter te kunnen beoordelen, hebben we een aantal vragen. Die zijn breder dan alleen financieel en gaan over de relatie tussen gemeenten en kleine musea in de rest van het land.</w:t>
      </w:r>
    </w:p>
    <w:p w14:paraId="67AE4BE5" w14:textId="77777777" w:rsidR="00FD1CA7" w:rsidRDefault="00FD1CA7" w:rsidP="00FD1CA7">
      <w:pPr>
        <w:rPr>
          <w:lang w:eastAsia="en-US"/>
        </w:rPr>
      </w:pPr>
    </w:p>
    <w:p w14:paraId="24A27B6A" w14:textId="18379B91" w:rsidR="00FD1CA7" w:rsidRDefault="00FD1CA7" w:rsidP="00FD1CA7">
      <w:pPr>
        <w:pStyle w:val="Lijstalinea"/>
        <w:numPr>
          <w:ilvl w:val="0"/>
          <w:numId w:val="13"/>
        </w:numPr>
        <w:rPr>
          <w:lang w:eastAsia="en-US"/>
        </w:rPr>
      </w:pPr>
      <w:r>
        <w:rPr>
          <w:lang w:eastAsia="en-US"/>
        </w:rPr>
        <w:t>Welke functie vervult het MIJ in onze lokale samenleving? En welke functies hebben andere kleine lokale musea die zich richten op geschiedenis of kunst?</w:t>
      </w:r>
    </w:p>
    <w:p w14:paraId="3569ABCA" w14:textId="77777777" w:rsidR="00FD1CA7" w:rsidRDefault="00FD1CA7" w:rsidP="00FD1CA7">
      <w:pPr>
        <w:rPr>
          <w:lang w:eastAsia="en-US"/>
        </w:rPr>
      </w:pPr>
    </w:p>
    <w:p w14:paraId="31F03CCD" w14:textId="77777777" w:rsidR="00FD1CA7" w:rsidRDefault="00FD1CA7" w:rsidP="00FD1CA7">
      <w:pPr>
        <w:pStyle w:val="Lijstalinea"/>
        <w:numPr>
          <w:ilvl w:val="0"/>
          <w:numId w:val="13"/>
        </w:numPr>
        <w:rPr>
          <w:lang w:eastAsia="en-US"/>
        </w:rPr>
      </w:pPr>
      <w:r>
        <w:rPr>
          <w:lang w:eastAsia="en-US"/>
        </w:rPr>
        <w:t>Op welke manier is MIJ verbonden in de lokale samenleving? Welke samenwerkingen zijn er met andere lokale organisaties?</w:t>
      </w:r>
    </w:p>
    <w:p w14:paraId="43B2A0B5" w14:textId="77777777" w:rsidR="00FD1CA7" w:rsidRDefault="00FD1CA7" w:rsidP="00FD1CA7">
      <w:pPr>
        <w:rPr>
          <w:lang w:eastAsia="en-US"/>
        </w:rPr>
      </w:pPr>
    </w:p>
    <w:p w14:paraId="36CC06DD" w14:textId="77777777" w:rsidR="00FD1CA7" w:rsidRDefault="00FD1CA7" w:rsidP="00FD1CA7">
      <w:pPr>
        <w:pStyle w:val="Lijstalinea"/>
        <w:numPr>
          <w:ilvl w:val="0"/>
          <w:numId w:val="13"/>
        </w:numPr>
        <w:rPr>
          <w:lang w:eastAsia="en-US"/>
        </w:rPr>
      </w:pPr>
      <w:r>
        <w:rPr>
          <w:lang w:eastAsia="en-US"/>
        </w:rPr>
        <w:t>Welke doelgroepen worden bediend met wat voor soort programma’s en hoe functioneert dat ten opzichte van vergelijkbare musea?</w:t>
      </w:r>
    </w:p>
    <w:p w14:paraId="6A9E748D" w14:textId="77777777" w:rsidR="00FD1CA7" w:rsidRDefault="00FD1CA7" w:rsidP="00FD1CA7">
      <w:pPr>
        <w:rPr>
          <w:lang w:eastAsia="en-US"/>
        </w:rPr>
      </w:pPr>
    </w:p>
    <w:p w14:paraId="5BEA28E0" w14:textId="77777777" w:rsidR="00FD1CA7" w:rsidRDefault="00FD1CA7" w:rsidP="00FD1CA7">
      <w:pPr>
        <w:pStyle w:val="Lijstalinea"/>
        <w:numPr>
          <w:ilvl w:val="0"/>
          <w:numId w:val="13"/>
        </w:numPr>
        <w:rPr>
          <w:lang w:eastAsia="en-US"/>
        </w:rPr>
      </w:pPr>
      <w:r>
        <w:rPr>
          <w:lang w:eastAsia="en-US"/>
        </w:rPr>
        <w:t>Aan welke gemeentelijke beleidsdoelen geeft het MIJ invulling?</w:t>
      </w:r>
    </w:p>
    <w:p w14:paraId="448DF01D" w14:textId="77777777" w:rsidR="00FD1CA7" w:rsidRDefault="00FD1CA7" w:rsidP="00FD1CA7">
      <w:pPr>
        <w:rPr>
          <w:lang w:eastAsia="en-US"/>
        </w:rPr>
      </w:pPr>
    </w:p>
    <w:p w14:paraId="1441617A" w14:textId="77777777" w:rsidR="00FD1CA7" w:rsidRDefault="00FD1CA7" w:rsidP="00FD1CA7">
      <w:pPr>
        <w:pStyle w:val="Lijstalinea"/>
        <w:numPr>
          <w:ilvl w:val="0"/>
          <w:numId w:val="13"/>
        </w:numPr>
        <w:rPr>
          <w:lang w:eastAsia="en-US"/>
        </w:rPr>
      </w:pPr>
      <w:r>
        <w:rPr>
          <w:lang w:eastAsia="en-US"/>
        </w:rPr>
        <w:t xml:space="preserve">Hoe wordt de bestuurlijke onafhankelijkheid van MIJ gewaarborgd ten opzichte van andere maatschappelijke functies en ten opzichte van het plaatselijke gemeentebestuur. Wordt er een ‘code of </w:t>
      </w:r>
      <w:proofErr w:type="spellStart"/>
      <w:r>
        <w:rPr>
          <w:lang w:eastAsia="en-US"/>
        </w:rPr>
        <w:t>good</w:t>
      </w:r>
      <w:proofErr w:type="spellEnd"/>
      <w:r>
        <w:rPr>
          <w:lang w:eastAsia="en-US"/>
        </w:rPr>
        <w:t xml:space="preserve"> </w:t>
      </w:r>
      <w:proofErr w:type="spellStart"/>
      <w:r>
        <w:rPr>
          <w:lang w:eastAsia="en-US"/>
        </w:rPr>
        <w:t>goverance</w:t>
      </w:r>
      <w:proofErr w:type="spellEnd"/>
      <w:r>
        <w:rPr>
          <w:lang w:eastAsia="en-US"/>
        </w:rPr>
        <w:t>’ gevolgd zoals die wellicht gebruikelijk is in de culturele sector?</w:t>
      </w:r>
    </w:p>
    <w:p w14:paraId="1D1EB390" w14:textId="77777777" w:rsidR="00FD1CA7" w:rsidRDefault="00FD1CA7" w:rsidP="00FD1CA7">
      <w:pPr>
        <w:rPr>
          <w:lang w:eastAsia="en-US"/>
        </w:rPr>
      </w:pPr>
    </w:p>
    <w:p w14:paraId="3DDB650B" w14:textId="77777777" w:rsidR="00FD1CA7" w:rsidRDefault="00FD1CA7" w:rsidP="00FD1CA7">
      <w:pPr>
        <w:pStyle w:val="Lijstalinea"/>
        <w:numPr>
          <w:ilvl w:val="0"/>
          <w:numId w:val="13"/>
        </w:numPr>
        <w:rPr>
          <w:lang w:eastAsia="en-US"/>
        </w:rPr>
      </w:pPr>
      <w:r>
        <w:rPr>
          <w:lang w:eastAsia="en-US"/>
        </w:rPr>
        <w:t>Hoe wordt de onafhankelijkheid van beleid en programmering gewaarborgd, in relatie tot het ontvangen van subsidie en uitvoering geven aan door de raad vastgestelde beleidsdoelen?</w:t>
      </w:r>
    </w:p>
    <w:p w14:paraId="7A976500" w14:textId="77777777" w:rsidR="00FD1CA7" w:rsidRDefault="00FD1CA7" w:rsidP="00FD1CA7">
      <w:pPr>
        <w:rPr>
          <w:lang w:eastAsia="en-US"/>
        </w:rPr>
      </w:pPr>
    </w:p>
    <w:p w14:paraId="1D0AA1C5" w14:textId="77777777" w:rsidR="00FD1CA7" w:rsidRDefault="00FD1CA7" w:rsidP="00FD1CA7">
      <w:pPr>
        <w:pStyle w:val="Lijstalinea"/>
        <w:numPr>
          <w:ilvl w:val="0"/>
          <w:numId w:val="13"/>
        </w:numPr>
        <w:rPr>
          <w:lang w:eastAsia="en-US"/>
        </w:rPr>
      </w:pPr>
      <w:r>
        <w:rPr>
          <w:lang w:eastAsia="en-US"/>
        </w:rPr>
        <w:t xml:space="preserve">Welk deel van de begroting wordt gefinancierd door gemeentelijke subsidies en hoe is dat in vergelijking met andere kleine musea? De museumvereniging publiceert jaarlijks vergelijkende cijfers. Hieruit blijkt dat gemiddeld 50% van de inkomsten van musea uit subsidies komen, maar dit lijkt voor kleinere musea eerder 60-70% te zijn. Bron: </w:t>
      </w:r>
      <w:hyperlink r:id="rId6" w:history="1">
        <w:r>
          <w:rPr>
            <w:rStyle w:val="Hyperlink"/>
          </w:rPr>
          <w:t>www.museumvereniging.nl/museumcijfers-2018</w:t>
        </w:r>
      </w:hyperlink>
    </w:p>
    <w:p w14:paraId="3BECC447" w14:textId="77777777" w:rsidR="00FD1CA7" w:rsidRDefault="00FD1CA7" w:rsidP="00FD1CA7">
      <w:pPr>
        <w:pStyle w:val="Lijstalinea"/>
        <w:numPr>
          <w:ilvl w:val="0"/>
          <w:numId w:val="13"/>
        </w:numPr>
        <w:rPr>
          <w:lang w:eastAsia="en-US"/>
        </w:rPr>
      </w:pPr>
      <w:r>
        <w:rPr>
          <w:lang w:eastAsia="en-US"/>
        </w:rPr>
        <w:lastRenderedPageBreak/>
        <w:t>Is er een overzicht te maken van 10 vergelijkbare musea in gemeenten tot 50.000 inwoners met de totale begroting, het totaal aan subsidie en het procentuele aandeel van de subsidie in vergelijking met de totale opbrengsten?</w:t>
      </w:r>
    </w:p>
    <w:p w14:paraId="3B7C9BA7" w14:textId="3DEDCAC0" w:rsidR="00827C28" w:rsidRDefault="00827C28" w:rsidP="00F843DF">
      <w:pPr>
        <w:rPr>
          <w:rFonts w:ascii="Arial" w:hAnsi="Arial" w:cs="Arial"/>
          <w:szCs w:val="22"/>
        </w:rPr>
      </w:pPr>
    </w:p>
    <w:p w14:paraId="7FF38D3E" w14:textId="77777777" w:rsidR="00F843DF" w:rsidRPr="00F843DF" w:rsidRDefault="00F843DF" w:rsidP="00F843DF">
      <w:pPr>
        <w:rPr>
          <w:rFonts w:ascii="Arial" w:hAnsi="Arial" w:cs="Arial"/>
          <w:szCs w:val="22"/>
        </w:rPr>
      </w:pPr>
    </w:p>
    <w:p w14:paraId="0B07AB1F" w14:textId="77777777" w:rsidR="00737A72" w:rsidRPr="00737A72" w:rsidRDefault="00737A72" w:rsidP="00737A72">
      <w:pPr>
        <w:rPr>
          <w:rFonts w:ascii="Arial" w:hAnsi="Arial" w:cs="Arial"/>
          <w:szCs w:val="22"/>
        </w:rPr>
      </w:pPr>
      <w:r w:rsidRPr="00737A72">
        <w:rPr>
          <w:rFonts w:ascii="Arial" w:hAnsi="Arial" w:cs="Arial"/>
          <w:szCs w:val="22"/>
        </w:rPr>
        <w:t>Met vriendelijke groeten</w:t>
      </w:r>
      <w:r>
        <w:rPr>
          <w:rFonts w:ascii="Arial" w:hAnsi="Arial" w:cs="Arial"/>
          <w:szCs w:val="22"/>
        </w:rPr>
        <w:t>, namens de fractie van de ChristenUnie,</w:t>
      </w:r>
    </w:p>
    <w:p w14:paraId="403C8A05" w14:textId="2A1319AE" w:rsidR="00A57157" w:rsidRPr="008420E8" w:rsidRDefault="00FB108B" w:rsidP="008420E8">
      <w:pPr>
        <w:rPr>
          <w:rFonts w:ascii="Arial" w:hAnsi="Arial" w:cs="Arial"/>
          <w:szCs w:val="22"/>
        </w:rPr>
      </w:pPr>
      <w:r>
        <w:rPr>
          <w:rFonts w:ascii="Arial" w:hAnsi="Arial" w:cs="Arial"/>
          <w:szCs w:val="22"/>
        </w:rPr>
        <w:t>Els Kooij, fractievoorzitter</w:t>
      </w:r>
    </w:p>
    <w:p w14:paraId="5DBFD3DD" w14:textId="205CF95B" w:rsidR="00E565AF" w:rsidRPr="00635323" w:rsidRDefault="00B13C73">
      <w:pPr>
        <w:rPr>
          <w:rFonts w:ascii="Arial" w:hAnsi="Arial" w:cs="Arial"/>
          <w:szCs w:val="22"/>
        </w:rPr>
      </w:pPr>
      <w:r w:rsidRPr="00737A72">
        <w:rPr>
          <w:rFonts w:ascii="Arial" w:hAnsi="Arial" w:cs="Arial"/>
          <w:szCs w:val="22"/>
        </w:rPr>
        <w:t>ChristenUnie IJsselstein</w:t>
      </w:r>
    </w:p>
    <w:sectPr w:rsidR="00E565AF" w:rsidRPr="0063532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CDC"/>
    <w:multiLevelType w:val="hybridMultilevel"/>
    <w:tmpl w:val="6A826D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C6D70"/>
    <w:multiLevelType w:val="hybridMultilevel"/>
    <w:tmpl w:val="767270B0"/>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902E52"/>
    <w:multiLevelType w:val="multilevel"/>
    <w:tmpl w:val="544EC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D66A6"/>
    <w:multiLevelType w:val="hybridMultilevel"/>
    <w:tmpl w:val="5AE8D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3E2D48"/>
    <w:multiLevelType w:val="multilevel"/>
    <w:tmpl w:val="AA805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14F74"/>
    <w:multiLevelType w:val="hybridMultilevel"/>
    <w:tmpl w:val="7602C5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676148"/>
    <w:multiLevelType w:val="hybridMultilevel"/>
    <w:tmpl w:val="70C6F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EA6A28"/>
    <w:multiLevelType w:val="hybridMultilevel"/>
    <w:tmpl w:val="121AEA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F92658"/>
    <w:multiLevelType w:val="hybridMultilevel"/>
    <w:tmpl w:val="4B4037B8"/>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29C2E11"/>
    <w:multiLevelType w:val="hybridMultilevel"/>
    <w:tmpl w:val="89DE8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D60E42"/>
    <w:multiLevelType w:val="hybridMultilevel"/>
    <w:tmpl w:val="66FC56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482DDD"/>
    <w:multiLevelType w:val="hybridMultilevel"/>
    <w:tmpl w:val="0A0EF7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1B90413"/>
    <w:multiLevelType w:val="hybridMultilevel"/>
    <w:tmpl w:val="4F76F2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1"/>
  </w:num>
  <w:num w:numId="3">
    <w:abstractNumId w:val="11"/>
  </w:num>
  <w:num w:numId="4">
    <w:abstractNumId w:val="7"/>
  </w:num>
  <w:num w:numId="5">
    <w:abstractNumId w:val="10"/>
  </w:num>
  <w:num w:numId="6">
    <w:abstractNumId w:val="9"/>
  </w:num>
  <w:num w:numId="7">
    <w:abstractNumId w:val="5"/>
  </w:num>
  <w:num w:numId="8">
    <w:abstractNumId w:val="0"/>
  </w:num>
  <w:num w:numId="9">
    <w:abstractNumId w:val="6"/>
  </w:num>
  <w:num w:numId="10">
    <w:abstractNumId w:val="2"/>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3"/>
    <w:rsid w:val="00017CE8"/>
    <w:rsid w:val="001350B7"/>
    <w:rsid w:val="00157D1A"/>
    <w:rsid w:val="001A7F81"/>
    <w:rsid w:val="001C3FAD"/>
    <w:rsid w:val="001E37E4"/>
    <w:rsid w:val="00244C54"/>
    <w:rsid w:val="0028603A"/>
    <w:rsid w:val="00286A23"/>
    <w:rsid w:val="002C3A74"/>
    <w:rsid w:val="002D7650"/>
    <w:rsid w:val="002E7EBC"/>
    <w:rsid w:val="00366B99"/>
    <w:rsid w:val="003B3B84"/>
    <w:rsid w:val="003D73AB"/>
    <w:rsid w:val="003F0AE2"/>
    <w:rsid w:val="00400416"/>
    <w:rsid w:val="00457989"/>
    <w:rsid w:val="00460745"/>
    <w:rsid w:val="00470D4F"/>
    <w:rsid w:val="00497BCE"/>
    <w:rsid w:val="004E2471"/>
    <w:rsid w:val="004E6D61"/>
    <w:rsid w:val="00527D94"/>
    <w:rsid w:val="005908F4"/>
    <w:rsid w:val="005E0A06"/>
    <w:rsid w:val="005F0D80"/>
    <w:rsid w:val="00635323"/>
    <w:rsid w:val="006D4D31"/>
    <w:rsid w:val="00701A7C"/>
    <w:rsid w:val="00725986"/>
    <w:rsid w:val="00737A72"/>
    <w:rsid w:val="0079282D"/>
    <w:rsid w:val="00802DF3"/>
    <w:rsid w:val="00827C28"/>
    <w:rsid w:val="008420E8"/>
    <w:rsid w:val="00847240"/>
    <w:rsid w:val="008A5A1E"/>
    <w:rsid w:val="0098394E"/>
    <w:rsid w:val="009B411B"/>
    <w:rsid w:val="009D35F0"/>
    <w:rsid w:val="00A57157"/>
    <w:rsid w:val="00AD5764"/>
    <w:rsid w:val="00B0504E"/>
    <w:rsid w:val="00B13C73"/>
    <w:rsid w:val="00B27E4A"/>
    <w:rsid w:val="00B76D82"/>
    <w:rsid w:val="00B8156F"/>
    <w:rsid w:val="00B95C04"/>
    <w:rsid w:val="00BA661E"/>
    <w:rsid w:val="00C03A35"/>
    <w:rsid w:val="00C126C5"/>
    <w:rsid w:val="00C3216C"/>
    <w:rsid w:val="00C5136E"/>
    <w:rsid w:val="00C71D19"/>
    <w:rsid w:val="00C77FA3"/>
    <w:rsid w:val="00C91959"/>
    <w:rsid w:val="00C922EB"/>
    <w:rsid w:val="00CB6D46"/>
    <w:rsid w:val="00D002C9"/>
    <w:rsid w:val="00D132B0"/>
    <w:rsid w:val="00D64AC0"/>
    <w:rsid w:val="00DC2D2A"/>
    <w:rsid w:val="00DC640F"/>
    <w:rsid w:val="00E47B9C"/>
    <w:rsid w:val="00E565AF"/>
    <w:rsid w:val="00E90547"/>
    <w:rsid w:val="00EA3B26"/>
    <w:rsid w:val="00F843DF"/>
    <w:rsid w:val="00FB108B"/>
    <w:rsid w:val="00FD1CA7"/>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8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Pr>
      <w:rFonts w:ascii="ITC Officina Sans Book" w:hAnsi="ITC Officina Sans Book"/>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pPr>
      <w:spacing w:after="200" w:line="276" w:lineRule="atLeast"/>
      <w:ind w:left="720"/>
    </w:pPr>
    <w:rPr>
      <w:rFonts w:ascii="Calibri" w:hAnsi="Calibri"/>
      <w:szCs w:val="20"/>
    </w:rPr>
  </w:style>
  <w:style w:type="paragraph" w:customStyle="1" w:styleId="Lijstalinea1">
    <w:name w:val="Lijstalinea1"/>
    <w:basedOn w:val="Standaard"/>
    <w:qFormat/>
    <w:rsid w:val="00737A72"/>
    <w:pPr>
      <w:ind w:left="720"/>
      <w:contextualSpacing/>
    </w:pPr>
    <w:rPr>
      <w:rFonts w:ascii="Times New Roman" w:hAnsi="Times New Roman"/>
      <w:sz w:val="24"/>
      <w:lang w:val="en-US"/>
    </w:rPr>
  </w:style>
  <w:style w:type="character" w:styleId="Hyperlink">
    <w:name w:val="Hyperlink"/>
    <w:basedOn w:val="Standaardalinea-lettertype"/>
    <w:uiPriority w:val="99"/>
    <w:unhideWhenUsed/>
    <w:rsid w:val="00E565AF"/>
    <w:rPr>
      <w:color w:val="0000FF"/>
      <w:u w:val="single"/>
    </w:rPr>
  </w:style>
  <w:style w:type="character" w:styleId="Onopgelostemelding">
    <w:name w:val="Unresolved Mention"/>
    <w:basedOn w:val="Standaardalinea-lettertype"/>
    <w:rsid w:val="00BA6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670198">
      <w:bodyDiv w:val="1"/>
      <w:marLeft w:val="0"/>
      <w:marRight w:val="0"/>
      <w:marTop w:val="0"/>
      <w:marBottom w:val="0"/>
      <w:divBdr>
        <w:top w:val="none" w:sz="0" w:space="0" w:color="auto"/>
        <w:left w:val="none" w:sz="0" w:space="0" w:color="auto"/>
        <w:bottom w:val="none" w:sz="0" w:space="0" w:color="auto"/>
        <w:right w:val="none" w:sz="0" w:space="0" w:color="auto"/>
      </w:divBdr>
    </w:div>
    <w:div w:id="1741445419">
      <w:bodyDiv w:val="1"/>
      <w:marLeft w:val="0"/>
      <w:marRight w:val="0"/>
      <w:marTop w:val="0"/>
      <w:marBottom w:val="0"/>
      <w:divBdr>
        <w:top w:val="none" w:sz="0" w:space="0" w:color="auto"/>
        <w:left w:val="none" w:sz="0" w:space="0" w:color="auto"/>
        <w:bottom w:val="none" w:sz="0" w:space="0" w:color="auto"/>
        <w:right w:val="none" w:sz="0" w:space="0" w:color="auto"/>
      </w:divBdr>
    </w:div>
    <w:div w:id="1916894872">
      <w:bodyDiv w:val="1"/>
      <w:marLeft w:val="0"/>
      <w:marRight w:val="0"/>
      <w:marTop w:val="0"/>
      <w:marBottom w:val="0"/>
      <w:divBdr>
        <w:top w:val="none" w:sz="0" w:space="0" w:color="auto"/>
        <w:left w:val="none" w:sz="0" w:space="0" w:color="auto"/>
        <w:bottom w:val="none" w:sz="0" w:space="0" w:color="auto"/>
        <w:right w:val="none" w:sz="0" w:space="0" w:color="auto"/>
      </w:divBdr>
    </w:div>
    <w:div w:id="19866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vereniging.nl/museumcijfers-20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 het college van burgemeester en wethouders</vt:lpstr>
      <vt:lpstr>Aan het college van burgemeester en wethouders</vt:lpstr>
    </vt:vector>
  </TitlesOfParts>
  <Company>Gemeente IJsselstein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college van burgemeester en wethouders</dc:title>
  <dc:creator>Stadhuis</dc:creator>
  <cp:lastModifiedBy>christiaan boiten</cp:lastModifiedBy>
  <cp:revision>3</cp:revision>
  <cp:lastPrinted>2008-10-24T13:50:00Z</cp:lastPrinted>
  <dcterms:created xsi:type="dcterms:W3CDTF">2020-04-13T06:43:00Z</dcterms:created>
  <dcterms:modified xsi:type="dcterms:W3CDTF">2020-04-13T06:44:00Z</dcterms:modified>
</cp:coreProperties>
</file>